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9308EA">
        <w:rPr>
          <w:rFonts w:ascii="Calibri" w:hAnsi="Calibri" w:cs="Calibri"/>
          <w:b/>
          <w:sz w:val="22"/>
          <w:szCs w:val="22"/>
        </w:rPr>
        <w:t>107198/2011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477FF5" w:rsidRPr="00883EA9">
        <w:rPr>
          <w:rFonts w:ascii="Calibri" w:hAnsi="Calibri" w:cs="Calibri"/>
          <w:b/>
          <w:sz w:val="22"/>
          <w:szCs w:val="22"/>
        </w:rPr>
        <w:t xml:space="preserve"> </w:t>
      </w:r>
      <w:r w:rsidR="009308EA">
        <w:rPr>
          <w:rFonts w:ascii="Calibri" w:hAnsi="Calibri" w:cs="Calibri"/>
          <w:b/>
          <w:sz w:val="22"/>
          <w:szCs w:val="22"/>
        </w:rPr>
        <w:t>Mineradora Lorenzon</w:t>
      </w:r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9308EA">
        <w:rPr>
          <w:rFonts w:ascii="Calibri" w:hAnsi="Calibri" w:cs="Calibri"/>
          <w:sz w:val="22"/>
          <w:szCs w:val="22"/>
        </w:rPr>
        <w:t>127551, de 27/01/2011.</w:t>
      </w:r>
    </w:p>
    <w:p w:rsidR="00E14C38" w:rsidRPr="00883EA9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820E37">
        <w:rPr>
          <w:rFonts w:ascii="Calibri" w:hAnsi="Calibri" w:cs="Calibri"/>
          <w:sz w:val="22"/>
          <w:szCs w:val="22"/>
        </w:rPr>
        <w:t xml:space="preserve"> –</w:t>
      </w:r>
      <w:r w:rsidR="009308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308EA">
        <w:rPr>
          <w:rFonts w:ascii="Calibri" w:hAnsi="Calibri" w:cs="Calibri"/>
          <w:sz w:val="22"/>
          <w:szCs w:val="22"/>
        </w:rPr>
        <w:t>Ramilson</w:t>
      </w:r>
      <w:proofErr w:type="spellEnd"/>
      <w:r w:rsidR="009308EA">
        <w:rPr>
          <w:rFonts w:ascii="Calibri" w:hAnsi="Calibri" w:cs="Calibri"/>
          <w:sz w:val="22"/>
          <w:szCs w:val="22"/>
        </w:rPr>
        <w:t xml:space="preserve"> Luiz Camargo Santiago - SEMA</w:t>
      </w:r>
    </w:p>
    <w:p w:rsidR="009308EA" w:rsidRDefault="009308EA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– </w:t>
      </w:r>
      <w:proofErr w:type="spellStart"/>
      <w:r>
        <w:rPr>
          <w:rFonts w:ascii="Calibri" w:hAnsi="Calibri" w:cs="Calibri"/>
          <w:sz w:val="22"/>
          <w:szCs w:val="22"/>
        </w:rPr>
        <w:t>Grasiela</w:t>
      </w:r>
      <w:proofErr w:type="spellEnd"/>
      <w:r>
        <w:rPr>
          <w:rFonts w:ascii="Calibri" w:hAnsi="Calibri" w:cs="Calibri"/>
          <w:sz w:val="22"/>
          <w:szCs w:val="22"/>
        </w:rPr>
        <w:t xml:space="preserve"> Elisiane </w:t>
      </w:r>
      <w:proofErr w:type="spellStart"/>
      <w:r>
        <w:rPr>
          <w:rFonts w:ascii="Calibri" w:hAnsi="Calibri" w:cs="Calibri"/>
          <w:sz w:val="22"/>
          <w:szCs w:val="22"/>
        </w:rPr>
        <w:t>Ganzer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9.899</w:t>
      </w:r>
    </w:p>
    <w:p w:rsidR="00426AE3" w:rsidRPr="00883EA9" w:rsidRDefault="009308EA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Érica Fernanda de O. Amorim – OAB/MT 19.450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E21946" w:rsidP="00736506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C1720B" w:rsidRPr="002402CF" w:rsidRDefault="00B73A2B" w:rsidP="002402C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111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5265B2" w:rsidRPr="009308EA" w:rsidRDefault="007A38CC" w:rsidP="002730C1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n.</w:t>
      </w:r>
      <w:r w:rsidR="009308EA">
        <w:rPr>
          <w:rFonts w:ascii="Calibri" w:hAnsi="Calibri" w:cs="Calibri"/>
          <w:sz w:val="22"/>
          <w:szCs w:val="22"/>
        </w:rPr>
        <w:t xml:space="preserve"> 127551, de 27/01/2011. </w:t>
      </w:r>
      <w:r w:rsidR="00A37EFA" w:rsidRPr="00A37EFA">
        <w:rPr>
          <w:rFonts w:ascii="Calibri" w:hAnsi="Calibri" w:cs="Calibri"/>
          <w:sz w:val="22"/>
          <w:szCs w:val="22"/>
        </w:rPr>
        <w:t>Decisão Administrativa n. 1639/SPA/SEMA/2017, pela homologação do Auto de Infração n. 124084, de 27/01/2011, arbitrando multa de R$ 25.000,00 (vinte e cinco mil reais), com fulcro no artigo 66 do Decreto 6.514/08. Com a palavra o recorrente requer a reforma da decisão de fls. 172/174, com consequente desconsideração das penalidades aplicadas no presente processo administrativo, vez que em nenhum momento constatou-se quaisquer fundamentos que merecessem a pretendida punição, primeiramente porque não houve fundamentação mínima para ao auto de infração de modo que a mesma deve ser aplicada a nulidade da multa imposta a empresa, com a procedência do presente recurso, haja vista que o licenciamento já foi concedido para o proprietário do imóvel rural, devendo por consequência, ser anulado o auto de infração.</w:t>
      </w:r>
      <w:r w:rsidR="00A37EFA">
        <w:rPr>
          <w:rFonts w:ascii="Calibri" w:hAnsi="Calibri" w:cs="Calibri"/>
          <w:sz w:val="22"/>
          <w:szCs w:val="22"/>
        </w:rPr>
        <w:t xml:space="preserve"> Recurso provido. </w:t>
      </w:r>
      <w:bookmarkStart w:id="0" w:name="_GoBack"/>
      <w:bookmarkEnd w:id="0"/>
      <w:r w:rsidR="00A37EFA">
        <w:rPr>
          <w:rFonts w:ascii="Calibri" w:hAnsi="Calibri" w:cs="Calibri"/>
          <w:sz w:val="28"/>
          <w:szCs w:val="28"/>
        </w:rPr>
        <w:t xml:space="preserve"> </w:t>
      </w:r>
      <w:r w:rsidR="002402CF" w:rsidRPr="009308EA">
        <w:rPr>
          <w:rFonts w:ascii="Calibri" w:hAnsi="Calibri" w:cs="Calibri"/>
          <w:sz w:val="22"/>
          <w:szCs w:val="22"/>
        </w:rPr>
        <w:t xml:space="preserve"> </w:t>
      </w:r>
    </w:p>
    <w:p w:rsidR="00426AE3" w:rsidRPr="009308EA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9308EA" w:rsidRPr="00A37EFA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D270C1" w:rsidRPr="009308EA">
        <w:rPr>
          <w:rFonts w:ascii="Calibri" w:hAnsi="Calibri" w:cs="Calibri"/>
          <w:sz w:val="22"/>
          <w:szCs w:val="22"/>
        </w:rPr>
        <w:t xml:space="preserve">os membros da 1ª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5265B2" w:rsidRPr="009308EA">
        <w:rPr>
          <w:rFonts w:ascii="Calibri" w:hAnsi="Calibri" w:cs="Calibri"/>
          <w:sz w:val="22"/>
          <w:szCs w:val="22"/>
        </w:rPr>
        <w:t xml:space="preserve">por </w:t>
      </w:r>
      <w:r w:rsidR="00A37EFA" w:rsidRPr="00A37EFA">
        <w:rPr>
          <w:rFonts w:ascii="Calibri" w:hAnsi="Calibri" w:cs="Calibri"/>
          <w:sz w:val="22"/>
          <w:szCs w:val="22"/>
        </w:rPr>
        <w:t>maioria, acolher o voto do relator, pois analisando os autos, e a despeito de não ter sido objeto de alegação por parte do recorrente, mas por tratar-se de matéria de ordem pública, percebe-se que nestes autos ocorrera a prescrição, conforme se verifica da Decisão de Desembargo de fls. 161/162, de 14/09/2011 ao Despacho de fls. 169, de 02/07/2015, ultrapassou o prazo de 3 (três) anos. Por todo o exposto, recebo do recurso e lhe dou provimento para anular o auto de infração, tendo em vista a ocorrência da prescrição, com base no Decreto 6.514/08.</w:t>
      </w: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6309BC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David</w:t>
      </w:r>
      <w:r w:rsidR="008E3F07">
        <w:rPr>
          <w:rFonts w:ascii="Calibri" w:hAnsi="Calibri" w:cs="Calibri"/>
          <w:b/>
          <w:sz w:val="22"/>
          <w:szCs w:val="22"/>
        </w:rPr>
        <w:t xml:space="preserve"> Maia Castelo Branco Ferreira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1F5105"/>
    <w:rsid w:val="002402CF"/>
    <w:rsid w:val="00257D41"/>
    <w:rsid w:val="002730C1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741D9"/>
    <w:rsid w:val="0058367A"/>
    <w:rsid w:val="005A1228"/>
    <w:rsid w:val="005B1216"/>
    <w:rsid w:val="005C3140"/>
    <w:rsid w:val="005F0EB9"/>
    <w:rsid w:val="005F1380"/>
    <w:rsid w:val="00616B16"/>
    <w:rsid w:val="006270E5"/>
    <w:rsid w:val="006309BC"/>
    <w:rsid w:val="00647CA9"/>
    <w:rsid w:val="006521D2"/>
    <w:rsid w:val="006573CA"/>
    <w:rsid w:val="00670563"/>
    <w:rsid w:val="0067549E"/>
    <w:rsid w:val="006E0864"/>
    <w:rsid w:val="00705B7F"/>
    <w:rsid w:val="00733E2E"/>
    <w:rsid w:val="00736506"/>
    <w:rsid w:val="0074239E"/>
    <w:rsid w:val="00745543"/>
    <w:rsid w:val="00784672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E3F07"/>
    <w:rsid w:val="008F68C2"/>
    <w:rsid w:val="009308EA"/>
    <w:rsid w:val="00934C2C"/>
    <w:rsid w:val="009406C9"/>
    <w:rsid w:val="00940C45"/>
    <w:rsid w:val="00943D73"/>
    <w:rsid w:val="00961333"/>
    <w:rsid w:val="009628EB"/>
    <w:rsid w:val="00983B92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37EFA"/>
    <w:rsid w:val="00A52105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73A2B"/>
    <w:rsid w:val="00BA2047"/>
    <w:rsid w:val="00BD26F4"/>
    <w:rsid w:val="00BF5CC9"/>
    <w:rsid w:val="00BF715D"/>
    <w:rsid w:val="00C13F6A"/>
    <w:rsid w:val="00C15AB2"/>
    <w:rsid w:val="00C1720B"/>
    <w:rsid w:val="00C275E9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B770A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4C38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BDAF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dcterms:created xsi:type="dcterms:W3CDTF">2020-10-26T18:26:00Z</dcterms:created>
  <dcterms:modified xsi:type="dcterms:W3CDTF">2020-10-26T18:36:00Z</dcterms:modified>
</cp:coreProperties>
</file>